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D1CB" w14:textId="77777777" w:rsidR="004A5BDD" w:rsidRDefault="004A5BDD" w:rsidP="004A5BD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617A1F07" w14:textId="77777777" w:rsidR="004A5BDD" w:rsidRDefault="004A5BDD" w:rsidP="004A5BD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250537EC" w14:textId="77777777" w:rsidR="004A5BDD" w:rsidRDefault="004A5BDD" w:rsidP="004A5BD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Пашозерского сельского поселения</w:t>
      </w:r>
    </w:p>
    <w:p w14:paraId="543F0D2F" w14:textId="77777777" w:rsidR="004A5BDD" w:rsidRDefault="004A5BDD" w:rsidP="004A5BDD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</w:rPr>
        <w:t>от 10 ноября 2025 года № 08-98-а</w:t>
      </w:r>
    </w:p>
    <w:p w14:paraId="11E9A39C" w14:textId="77777777" w:rsidR="004A5BDD" w:rsidRDefault="004A5BDD" w:rsidP="004A5BDD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14:paraId="4B3661DA" w14:textId="77777777" w:rsidR="004A5BDD" w:rsidRDefault="004A5BDD" w:rsidP="004A5BDD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«Содержание и р</w:t>
      </w:r>
      <w:r>
        <w:rPr>
          <w:b/>
          <w:bCs/>
          <w:color w:val="000000"/>
        </w:rPr>
        <w:t>емонт автомобильных дорог общего пользования местного значения</w:t>
      </w:r>
      <w:r>
        <w:rPr>
          <w:b/>
          <w:color w:val="000000"/>
        </w:rPr>
        <w:t>»</w:t>
      </w:r>
    </w:p>
    <w:p w14:paraId="0054BB4C" w14:textId="77777777" w:rsidR="004A5BDD" w:rsidRDefault="004A5BDD" w:rsidP="004A5BDD">
      <w:pPr>
        <w:jc w:val="center"/>
        <w:rPr>
          <w:b/>
          <w:bCs/>
          <w:color w:val="000000"/>
        </w:rPr>
      </w:pPr>
    </w:p>
    <w:p w14:paraId="4DA1F095" w14:textId="77777777" w:rsidR="004A5BDD" w:rsidRDefault="004A5BDD" w:rsidP="004A5BDD">
      <w:pPr>
        <w:jc w:val="center"/>
        <w:rPr>
          <w:b/>
          <w:bCs/>
          <w:color w:val="000000"/>
        </w:rPr>
      </w:pPr>
    </w:p>
    <w:p w14:paraId="589750C8" w14:textId="77777777" w:rsidR="004A5BDD" w:rsidRDefault="004A5BDD" w:rsidP="004A5BD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4002E9EA" w14:textId="77777777" w:rsidR="004A5BDD" w:rsidRDefault="004A5BDD" w:rsidP="004A5BDD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14:paraId="4AD48701" w14:textId="77777777" w:rsidR="004A5BDD" w:rsidRDefault="004A5BDD" w:rsidP="004A5BDD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«Содержание и р</w:t>
      </w:r>
      <w:r>
        <w:rPr>
          <w:b/>
          <w:bCs/>
          <w:color w:val="000000"/>
        </w:rPr>
        <w:t>емонт автомобильных дорог общего пользования местного значения</w:t>
      </w:r>
      <w:r>
        <w:rPr>
          <w:b/>
          <w:color w:val="000000"/>
        </w:rPr>
        <w:t>»</w:t>
      </w:r>
    </w:p>
    <w:p w14:paraId="564C18C3" w14:textId="77777777" w:rsidR="004A5BDD" w:rsidRDefault="004A5BDD" w:rsidP="004A5BDD">
      <w:pPr>
        <w:jc w:val="both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4A5BDD" w14:paraId="3D23A5F1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5EE42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13639AEA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3AC850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2026-2028 годы</w:t>
            </w:r>
          </w:p>
        </w:tc>
      </w:tr>
      <w:tr w:rsidR="004A5BDD" w14:paraId="48142989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A1D237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2A0A3C4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5B767C0" w14:textId="77777777" w:rsidR="004A5BDD" w:rsidRDefault="004A5BDD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Пашозерского сельского поселения  </w:t>
            </w:r>
          </w:p>
        </w:tc>
      </w:tr>
      <w:tr w:rsidR="004A5BDD" w14:paraId="00CF2873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8A3F1E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7AA42D46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69CC4C" w14:textId="77777777" w:rsidR="004A5BDD" w:rsidRDefault="004A5BDD"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 w:rsidR="004A5BDD" w14:paraId="794CA35F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4F770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51962AAC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EFF9BE" w14:textId="77777777" w:rsidR="004A5BDD" w:rsidRDefault="004A5BD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 w:rsidR="004A5BDD" w14:paraId="00DA1A51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2459F1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699B31B7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CF180B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Подпрограммы не предусмотрены</w:t>
            </w:r>
          </w:p>
        </w:tc>
      </w:tr>
      <w:tr w:rsidR="004A5BDD" w14:paraId="16FBC6A7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30515F" w14:textId="77777777" w:rsidR="004A5BDD" w:rsidRDefault="004A5BDD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7FF9" w14:textId="77777777" w:rsidR="004A5BDD" w:rsidRDefault="004A5B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537051B7" w14:textId="77777777" w:rsidR="004A5BDD" w:rsidRDefault="004A5BDD">
            <w:pPr>
              <w:rPr>
                <w:color w:val="000000"/>
              </w:rPr>
            </w:pPr>
          </w:p>
        </w:tc>
      </w:tr>
      <w:tr w:rsidR="004A5BDD" w14:paraId="1A50BFD9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C11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3BFC9A0C" w14:textId="77777777" w:rsidR="004A5BDD" w:rsidRDefault="004A5BDD">
            <w:pPr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AEA083" w14:textId="77777777" w:rsidR="004A5BDD" w:rsidRDefault="004A5BDD">
            <w:pPr>
              <w:rPr>
                <w:color w:val="000000"/>
              </w:rPr>
            </w:pPr>
            <w:r>
              <w:t>Повышение эффективности и безопасности функционирования сети автомобильных дорог</w:t>
            </w:r>
          </w:p>
        </w:tc>
      </w:tr>
      <w:tr w:rsidR="004A5BDD" w14:paraId="3DDEC88A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9DC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789DD31A" w14:textId="77777777" w:rsidR="004A5BDD" w:rsidRDefault="004A5BDD">
            <w:pPr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B8774B" w14:textId="77777777" w:rsidR="004A5BDD" w:rsidRDefault="004A5BDD">
            <w:pPr>
              <w:snapToGrid w:val="0"/>
              <w:jc w:val="both"/>
            </w:pPr>
            <w:r>
              <w:t xml:space="preserve">Содержание автомобильных дорог общего пользования местного значения </w:t>
            </w:r>
          </w:p>
          <w:p w14:paraId="14C552FD" w14:textId="77777777" w:rsidR="004A5BDD" w:rsidRDefault="004A5BDD">
            <w:r>
              <w:rPr>
                <w:bCs/>
                <w:color w:val="000000"/>
              </w:rPr>
              <w:t>Ремонт автомобильных дорог общего пользования местного значения</w:t>
            </w:r>
            <w:r>
              <w:t>.</w:t>
            </w:r>
          </w:p>
          <w:p w14:paraId="710D661C" w14:textId="77777777" w:rsidR="004A5BDD" w:rsidRDefault="004A5BDD">
            <w:pPr>
              <w:snapToGrid w:val="0"/>
              <w:jc w:val="both"/>
            </w:pPr>
            <w:r>
              <w:t xml:space="preserve">Освещение автомобильных дорог </w:t>
            </w:r>
            <w:r>
              <w:rPr>
                <w:color w:val="000000"/>
              </w:rPr>
              <w:t xml:space="preserve">общего пользования </w:t>
            </w:r>
            <w:r>
              <w:t>местного значения</w:t>
            </w:r>
          </w:p>
          <w:p w14:paraId="2A1334D6" w14:textId="77777777" w:rsidR="004A5BDD" w:rsidRDefault="004A5BD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Осуществление части полномочий по содержанию автомобильных дорог местного значения вне границ населенных пунктов</w:t>
            </w:r>
          </w:p>
        </w:tc>
      </w:tr>
      <w:tr w:rsidR="004A5BDD" w14:paraId="7B7D3E72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C024F6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56A824" w14:textId="77777777" w:rsidR="004A5BDD" w:rsidRDefault="004A5BDD">
            <w:pPr>
              <w:rPr>
                <w:color w:val="000000"/>
              </w:rPr>
            </w:pPr>
            <w:r>
              <w:rPr>
                <w:color w:val="2D2D2D"/>
              </w:rPr>
              <w:t>Повышение доли протяженности автомобильных дорог, соответствующих нормативным требованиям</w:t>
            </w:r>
          </w:p>
        </w:tc>
      </w:tr>
      <w:tr w:rsidR="004A5BDD" w14:paraId="533CEB1C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D1A5A9" w14:textId="77777777" w:rsidR="004A5BDD" w:rsidRDefault="004A5BDD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CCFCD1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Всего 3 077,5 тыс. руб., в т.ч.</w:t>
            </w:r>
          </w:p>
          <w:p w14:paraId="220BAF26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2026 год – 1 402,2 тыс. руб.;</w:t>
            </w:r>
          </w:p>
          <w:p w14:paraId="354B1AC0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2027 год – 1 282,2 тыс. руб.;</w:t>
            </w:r>
          </w:p>
          <w:p w14:paraId="1D4DF857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2028 год – 393,1 тыс. руб.</w:t>
            </w:r>
          </w:p>
        </w:tc>
      </w:tr>
      <w:tr w:rsidR="004A5BDD" w14:paraId="62C8E89F" w14:textId="77777777" w:rsidTr="004A5BDD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147247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70F738" w14:textId="77777777" w:rsidR="004A5BDD" w:rsidRDefault="004A5BDD"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50910E54" w14:textId="77777777" w:rsidR="004A5BDD" w:rsidRDefault="004A5BDD" w:rsidP="004A5BDD">
      <w:pPr>
        <w:jc w:val="both"/>
        <w:rPr>
          <w:color w:val="000000"/>
        </w:rPr>
      </w:pPr>
    </w:p>
    <w:p w14:paraId="7DDD69F4" w14:textId="77777777" w:rsidR="006D18D6" w:rsidRDefault="006D18D6"/>
    <w:sectPr w:rsidR="006D1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BDD"/>
    <w:rsid w:val="004A5BDD"/>
    <w:rsid w:val="006D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F55A"/>
  <w15:chartTrackingRefBased/>
  <w15:docId w15:val="{05EB446F-ABEF-400C-AE3F-107AA4DB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1</cp:revision>
  <dcterms:created xsi:type="dcterms:W3CDTF">2025-11-12T06:50:00Z</dcterms:created>
  <dcterms:modified xsi:type="dcterms:W3CDTF">2025-11-12T06:50:00Z</dcterms:modified>
</cp:coreProperties>
</file>